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Roboto" w:hAnsi="Roboto" w:cs="Roboto" w:eastAsia="Roboto"/>
          <w:b/>
          <w:color w:val="000000"/>
          <w:spacing w:val="0"/>
          <w:position w:val="0"/>
          <w:sz w:val="40"/>
          <w:shd w:fill="auto" w:val="clear"/>
        </w:rPr>
      </w:pPr>
      <w:r>
        <w:rPr>
          <w:rFonts w:ascii="Roboto" w:hAnsi="Roboto" w:cs="Roboto" w:eastAsia="Roboto"/>
          <w:b/>
          <w:color w:val="000000"/>
          <w:spacing w:val="0"/>
          <w:position w:val="0"/>
          <w:sz w:val="40"/>
          <w:shd w:fill="auto" w:val="clear"/>
        </w:rPr>
        <w:t xml:space="preserve">ERASMUS+ PARTNER IDENTIFICATION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182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tbl>
      <w:tblPr/>
      <w:tblGrid>
        <w:gridCol w:w="5145"/>
        <w:gridCol w:w="6510"/>
      </w:tblGrid>
      <w:tr>
        <w:trPr>
          <w:trHeight w:val="459" w:hRule="auto"/>
          <w:jc w:val="left"/>
        </w:trPr>
        <w:tc>
          <w:tcPr>
            <w:tcW w:w="1165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94b3d5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ASOCIATIA “TOMORROW HUB”</w:t>
            </w:r>
          </w:p>
        </w:tc>
      </w:tr>
      <w:tr>
        <w:trPr>
          <w:trHeight w:val="460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OID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2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E10333635</w:t>
            </w:r>
          </w:p>
        </w:tc>
      </w:tr>
      <w:tr>
        <w:trPr>
          <w:trHeight w:val="460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PIC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40" w:line="240"/>
              <w:ind w:right="0" w:left="124" w:firstLine="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FFFFFF" w:val="clear"/>
              </w:rPr>
              <w:t xml:space="preserve">876223117</w:t>
            </w:r>
          </w:p>
          <w:p>
            <w:pPr>
              <w:spacing w:before="0" w:after="0" w:line="240"/>
              <w:ind w:right="0" w:left="124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740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Full legal name (National Language)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2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Asociata Tomorrow Hub</w:t>
            </w:r>
          </w:p>
        </w:tc>
      </w:tr>
      <w:tr>
        <w:trPr>
          <w:trHeight w:val="720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3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Full legal name (Latin characters)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4" w:after="0" w:line="240"/>
              <w:ind w:right="0" w:left="12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Asociata Tomorrow Hub</w:t>
            </w:r>
          </w:p>
        </w:tc>
      </w:tr>
      <w:tr>
        <w:trPr>
          <w:trHeight w:val="459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Acronym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2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ATH</w:t>
            </w:r>
          </w:p>
        </w:tc>
      </w:tr>
      <w:tr>
        <w:trPr>
          <w:trHeight w:val="475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National ID (if applicable)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2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CIF 47854948</w:t>
            </w:r>
          </w:p>
        </w:tc>
      </w:tr>
      <w:tr>
        <w:trPr>
          <w:trHeight w:val="459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Department (if applicable)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0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Address (Street and number)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2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St. Bobalna nr 17</w:t>
            </w:r>
          </w:p>
        </w:tc>
      </w:tr>
      <w:tr>
        <w:trPr>
          <w:trHeight w:val="460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Country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2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Romania</w:t>
            </w:r>
          </w:p>
        </w:tc>
      </w:tr>
    </w:tbl>
    <w:p>
      <w:pPr>
        <w:spacing w:before="50" w:after="0" w:line="240"/>
        <w:ind w:right="0" w:left="0" w:firstLine="0"/>
        <w:jc w:val="left"/>
        <w:rPr>
          <w:rFonts w:ascii="Roboto" w:hAnsi="Roboto" w:cs="Roboto" w:eastAsia="Roboto"/>
          <w:b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5055"/>
        <w:gridCol w:w="6630"/>
      </w:tblGrid>
      <w:tr>
        <w:trPr>
          <w:trHeight w:val="460" w:hRule="auto"/>
          <w:jc w:val="left"/>
        </w:trPr>
        <w:tc>
          <w:tcPr>
            <w:tcW w:w="5055" w:type="dxa"/>
            <w:tcBorders>
              <w:top w:val="single" w:color="000009" w:sz="8"/>
              <w:left w:val="single" w:color="000009" w:sz="8"/>
              <w:bottom w:val="single" w:color="000000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Region</w:t>
            </w:r>
          </w:p>
        </w:tc>
        <w:tc>
          <w:tcPr>
            <w:tcW w:w="6630" w:type="dxa"/>
            <w:tcBorders>
              <w:top w:val="single" w:color="000009" w:sz="8"/>
              <w:left w:val="single" w:color="000009" w:sz="8"/>
              <w:bottom w:val="single" w:color="000000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Transilvania</w:t>
            </w:r>
          </w:p>
        </w:tc>
      </w:tr>
      <w:tr>
        <w:trPr>
          <w:trHeight w:val="459" w:hRule="auto"/>
          <w:jc w:val="left"/>
        </w:trPr>
        <w:tc>
          <w:tcPr>
            <w:tcW w:w="505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P.O. Box</w:t>
            </w:r>
          </w:p>
        </w:tc>
        <w:tc>
          <w:tcPr>
            <w:tcW w:w="66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0" w:hRule="auto"/>
          <w:jc w:val="left"/>
        </w:trPr>
        <w:tc>
          <w:tcPr>
            <w:tcW w:w="505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Post Code</w:t>
            </w:r>
          </w:p>
        </w:tc>
        <w:tc>
          <w:tcPr>
            <w:tcW w:w="66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500052</w:t>
            </w:r>
          </w:p>
        </w:tc>
      </w:tr>
      <w:tr>
        <w:trPr>
          <w:trHeight w:val="460" w:hRule="auto"/>
          <w:jc w:val="left"/>
        </w:trPr>
        <w:tc>
          <w:tcPr>
            <w:tcW w:w="505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CEDEX</w:t>
            </w:r>
          </w:p>
        </w:tc>
        <w:tc>
          <w:tcPr>
            <w:tcW w:w="66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0" w:hRule="auto"/>
          <w:jc w:val="left"/>
        </w:trPr>
        <w:tc>
          <w:tcPr>
            <w:tcW w:w="5055" w:type="dxa"/>
            <w:tcBorders>
              <w:top w:val="single" w:color="000000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City</w:t>
            </w:r>
          </w:p>
        </w:tc>
        <w:tc>
          <w:tcPr>
            <w:tcW w:w="6630" w:type="dxa"/>
            <w:tcBorders>
              <w:top w:val="single" w:color="000000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Brasov</w:t>
            </w:r>
          </w:p>
        </w:tc>
      </w:tr>
      <w:tr>
        <w:trPr>
          <w:trHeight w:val="459" w:hRule="auto"/>
          <w:jc w:val="left"/>
        </w:trPr>
        <w:tc>
          <w:tcPr>
            <w:tcW w:w="505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Website</w:t>
            </w:r>
          </w:p>
        </w:tc>
        <w:tc>
          <w:tcPr>
            <w:tcW w:w="663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0">
              <w:r>
                <w:rPr>
                  <w:rFonts w:ascii="Roboto" w:hAnsi="Roboto" w:cs="Roboto" w:eastAsia="Roboto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https://tomorrowhub.org/</w:t>
              </w:r>
            </w:hyperlink>
          </w:p>
        </w:tc>
      </w:tr>
      <w:tr>
        <w:trPr>
          <w:trHeight w:val="460" w:hRule="auto"/>
          <w:jc w:val="left"/>
        </w:trPr>
        <w:tc>
          <w:tcPr>
            <w:tcW w:w="505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Email</w:t>
            </w:r>
          </w:p>
        </w:tc>
        <w:tc>
          <w:tcPr>
            <w:tcW w:w="663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spacing w:val="0"/>
                <w:position w:val="0"/>
              </w:rPr>
            </w:pPr>
            <w:hyperlink xmlns:r="http://schemas.openxmlformats.org/officeDocument/2006/relationships" r:id="docRId1">
              <w:r>
                <w:rPr>
                  <w:rFonts w:ascii="Roboto" w:hAnsi="Roboto" w:cs="Roboto" w:eastAsia="Roboto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contact@tomorrowhub.org</w:t>
              </w:r>
            </w:hyperlink>
          </w:p>
        </w:tc>
      </w:tr>
      <w:tr>
        <w:trPr>
          <w:trHeight w:val="459" w:hRule="auto"/>
          <w:jc w:val="left"/>
        </w:trPr>
        <w:tc>
          <w:tcPr>
            <w:tcW w:w="505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Telephone 1</w:t>
            </w:r>
          </w:p>
        </w:tc>
        <w:tc>
          <w:tcPr>
            <w:tcW w:w="663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+40 734082707</w:t>
            </w:r>
          </w:p>
        </w:tc>
      </w:tr>
      <w:tr>
        <w:trPr>
          <w:trHeight w:val="460" w:hRule="auto"/>
          <w:jc w:val="left"/>
        </w:trPr>
        <w:tc>
          <w:tcPr>
            <w:tcW w:w="505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Telephone 2</w:t>
            </w:r>
          </w:p>
        </w:tc>
        <w:tc>
          <w:tcPr>
            <w:tcW w:w="663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0" w:hRule="auto"/>
          <w:jc w:val="left"/>
        </w:trPr>
        <w:tc>
          <w:tcPr>
            <w:tcW w:w="505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Fax</w:t>
            </w:r>
          </w:p>
        </w:tc>
        <w:tc>
          <w:tcPr>
            <w:tcW w:w="663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765"/>
        <w:gridCol w:w="1665"/>
        <w:gridCol w:w="6300"/>
      </w:tblGrid>
      <w:tr>
        <w:trPr>
          <w:trHeight w:val="460" w:hRule="auto"/>
          <w:jc w:val="left"/>
        </w:trPr>
        <w:tc>
          <w:tcPr>
            <w:tcW w:w="11730" w:type="dxa"/>
            <w:gridSpan w:val="3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94b3d5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PROFILE</w:t>
            </w:r>
          </w:p>
        </w:tc>
      </w:tr>
      <w:tr>
        <w:trPr>
          <w:trHeight w:val="459" w:hRule="auto"/>
          <w:jc w:val="left"/>
        </w:trPr>
        <w:tc>
          <w:tcPr>
            <w:tcW w:w="5430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Type of organization</w:t>
            </w:r>
          </w:p>
        </w:tc>
        <w:tc>
          <w:tcPr>
            <w:tcW w:w="630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Non-Governmental, Non-profit Association</w:t>
            </w:r>
          </w:p>
        </w:tc>
      </w:tr>
      <w:tr>
        <w:trPr>
          <w:trHeight w:val="720" w:hRule="auto"/>
          <w:jc w:val="left"/>
        </w:trPr>
        <w:tc>
          <w:tcPr>
            <w:tcW w:w="5430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9" w:after="0" w:line="240"/>
              <w:ind w:right="96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Is the partner organisation a public body?</w:t>
            </w:r>
          </w:p>
        </w:tc>
        <w:tc>
          <w:tcPr>
            <w:tcW w:w="630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No</w:t>
            </w:r>
          </w:p>
        </w:tc>
      </w:tr>
      <w:tr>
        <w:trPr>
          <w:trHeight w:val="740" w:hRule="auto"/>
          <w:jc w:val="left"/>
        </w:trPr>
        <w:tc>
          <w:tcPr>
            <w:tcW w:w="5430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96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Is the partner organisation a non- profit?</w:t>
            </w:r>
          </w:p>
        </w:tc>
        <w:tc>
          <w:tcPr>
            <w:tcW w:w="630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8" w:after="0" w:line="240"/>
              <w:ind w:right="0" w:left="10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Yes</w:t>
            </w:r>
          </w:p>
        </w:tc>
      </w:tr>
      <w:tr>
        <w:trPr>
          <w:trHeight w:val="459" w:hRule="auto"/>
          <w:jc w:val="left"/>
        </w:trPr>
        <w:tc>
          <w:tcPr>
            <w:tcW w:w="11730" w:type="dxa"/>
            <w:gridSpan w:val="3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94b3d5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LEGAL REPRESENTATIVE</w:t>
            </w:r>
          </w:p>
        </w:tc>
      </w:tr>
      <w:tr>
        <w:trPr>
          <w:trHeight w:val="460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Title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Mr.</w:t>
            </w:r>
          </w:p>
        </w:tc>
      </w:tr>
      <w:tr>
        <w:trPr>
          <w:trHeight w:val="459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Gender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Male</w:t>
            </w:r>
          </w:p>
        </w:tc>
      </w:tr>
      <w:tr>
        <w:trPr>
          <w:trHeight w:val="460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First Name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Istvan - Laurentiu</w:t>
            </w:r>
          </w:p>
        </w:tc>
      </w:tr>
      <w:tr>
        <w:trPr>
          <w:trHeight w:val="460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Family Name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Dobra</w:t>
            </w:r>
          </w:p>
        </w:tc>
      </w:tr>
      <w:tr>
        <w:trPr>
          <w:trHeight w:val="460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Department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Management</w:t>
            </w:r>
          </w:p>
        </w:tc>
      </w:tr>
      <w:tr>
        <w:trPr>
          <w:trHeight w:val="460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Position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President</w:t>
            </w:r>
          </w:p>
        </w:tc>
      </w:tr>
      <w:tr>
        <w:trPr>
          <w:trHeight w:val="460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3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Email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3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hyperlink xmlns:r="http://schemas.openxmlformats.org/officeDocument/2006/relationships" r:id="docRId2">
              <w:r>
                <w:rPr>
                  <w:rFonts w:ascii="Roboto" w:hAnsi="Roboto" w:cs="Roboto" w:eastAsia="Roboto"/>
                  <w:color w:val="1154CC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contact@tomorrowhub.com</w:t>
              </w:r>
            </w:hyperlink>
            <w:r>
              <w:rPr>
                <w:rFonts w:ascii="Roboto" w:hAnsi="Roboto" w:cs="Roboto" w:eastAsia="Roboto"/>
                <w:color w:val="1154CC"/>
                <w:spacing w:val="0"/>
                <w:position w:val="0"/>
                <w:sz w:val="24"/>
                <w:shd w:fill="auto" w:val="clear"/>
              </w:rPr>
              <w:t xml:space="preserve"> </w:t>
            </w:r>
            <w:hyperlink xmlns:r="http://schemas.openxmlformats.org/officeDocument/2006/relationships" r:id="docRId3">
              <w:r>
                <w:rPr>
                  <w:rFonts w:ascii="Roboto" w:hAnsi="Roboto" w:cs="Roboto" w:eastAsia="Roboto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laurentiudobra97@gmail.com</w:t>
              </w:r>
            </w:hyperlink>
          </w:p>
        </w:tc>
      </w:tr>
      <w:tr>
        <w:trPr>
          <w:trHeight w:val="460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Telephone 1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+40 734082707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206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2295"/>
        <w:gridCol w:w="9570"/>
      </w:tblGrid>
      <w:tr>
        <w:trPr>
          <w:trHeight w:val="460" w:hRule="auto"/>
          <w:jc w:val="left"/>
        </w:trPr>
        <w:tc>
          <w:tcPr>
            <w:tcW w:w="118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CONTACT PERSON 2</w:t>
            </w:r>
          </w:p>
        </w:tc>
      </w:tr>
      <w:tr>
        <w:trPr>
          <w:trHeight w:val="459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Title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Mr.</w:t>
            </w:r>
          </w:p>
        </w:tc>
      </w:tr>
      <w:tr>
        <w:trPr>
          <w:trHeight w:val="460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Gender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Male</w:t>
            </w:r>
          </w:p>
        </w:tc>
      </w:tr>
      <w:tr>
        <w:trPr>
          <w:trHeight w:val="460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First Name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Bogdan</w:t>
            </w:r>
          </w:p>
        </w:tc>
      </w:tr>
      <w:tr>
        <w:trPr>
          <w:trHeight w:val="460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Family Name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Deaky</w:t>
            </w:r>
          </w:p>
        </w:tc>
      </w:tr>
      <w:tr>
        <w:trPr>
          <w:trHeight w:val="459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Department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Administration</w:t>
            </w:r>
          </w:p>
        </w:tc>
      </w:tr>
      <w:tr>
        <w:trPr>
          <w:trHeight w:val="460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Position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Vicepresident</w:t>
            </w:r>
          </w:p>
        </w:tc>
      </w:tr>
      <w:tr>
        <w:trPr>
          <w:trHeight w:val="459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3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Email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3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hyperlink xmlns:r="http://schemas.openxmlformats.org/officeDocument/2006/relationships" r:id="docRId4">
              <w:r>
                <w:rPr>
                  <w:rFonts w:ascii="Roboto" w:hAnsi="Roboto" w:cs="Roboto" w:eastAsia="Roboto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Bogdan@bluemind-software.ro</w:t>
              </w:r>
            </w:hyperlink>
          </w:p>
        </w:tc>
      </w:tr>
      <w:tr>
        <w:trPr>
          <w:trHeight w:val="460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Telephone 1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+40 744 399 284</w:t>
            </w:r>
          </w:p>
        </w:tc>
      </w:tr>
      <w:tr>
        <w:trPr>
          <w:trHeight w:val="460" w:hRule="auto"/>
          <w:jc w:val="left"/>
        </w:trPr>
        <w:tc>
          <w:tcPr>
            <w:tcW w:w="118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c8d9f7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BACKGROUND AND EXPERIENCE</w:t>
            </w:r>
          </w:p>
        </w:tc>
      </w:tr>
      <w:tr>
        <w:trPr>
          <w:trHeight w:val="5959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cfe2f2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03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1110" w:leader="none"/>
              </w:tabs>
              <w:spacing w:before="0" w:after="0" w:line="240"/>
              <w:ind w:right="73" w:left="109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Please provide a short presentation of your organisation (key</w:t>
              <w:tab/>
              <w:t xml:space="preserve">activities, affiliations, size of the organisation, etc.) relating to the area covered by the project.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40" w:line="270"/>
              <w:ind w:right="0" w:left="0" w:firstLine="0"/>
              <w:jc w:val="both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Tomorrow Hub is a non-profit, non-governmental organization dedicated to empowering youth in Romania through an apolitical, values-driven approach. Founded in 2023 by a coalition of students and a professor from the University of Transylvania, our mission is twofold: to foster active citizenship among young people and to preserve Romania’s rich cultural heritage. We prioritize the holistic development of individuals aged 18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35, equipping them with the tools to thrive in a rapidly evolving society.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The name “Tomorrow Hub” reflects our vision: to cultivate a brighter future by bridging opportunity gaps. We achieve this through programs that empower youth to explore critical fields such as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digitalization, innovation, sustainability, entrepreneurship, democracy, diversity, and the arts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. By integrating participants into skill-building initiatives, we enable them to drive meaningful change in their communities and professional spheres.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Though newly established, our team brings proven expertise. To date, we have successfully implemented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25+ Erasmus+ projects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underscoring our deep understanding of the program and our ability to deliver impactful outcomes.</w:t>
            </w:r>
          </w:p>
          <w:p>
            <w:pPr>
              <w:spacing w:before="1" w:after="0" w:line="270"/>
              <w:ind w:right="0" w:left="9" w:firstLine="79"/>
              <w:jc w:val="both"/>
              <w:rPr>
                <w:rFonts w:ascii="Arial" w:hAnsi="Arial" w:cs="Arial" w:eastAsia="Arial"/>
                <w:b/>
                <w:color w:val="40404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br/>
              <w:br/>
            </w:r>
            <w:r>
              <w:rPr>
                <w:rFonts w:ascii="Arial" w:hAnsi="Arial" w:cs="Arial" w:eastAsia="Arial"/>
                <w:b/>
                <w:color w:val="404040"/>
                <w:spacing w:val="0"/>
                <w:position w:val="0"/>
                <w:sz w:val="22"/>
                <w:shd w:fill="auto" w:val="clear"/>
              </w:rPr>
              <w:t xml:space="preserve">Google Partnership</w:t>
            </w:r>
          </w:p>
          <w:p>
            <w:pPr>
              <w:numPr>
                <w:ilvl w:val="0"/>
                <w:numId w:val="172"/>
              </w:numPr>
              <w:spacing w:before="0" w:after="0" w:line="270"/>
              <w:ind w:right="0" w:left="720" w:hanging="36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404040"/>
                <w:spacing w:val="0"/>
                <w:position w:val="0"/>
                <w:sz w:val="22"/>
                <w:shd w:fill="auto" w:val="clear"/>
              </w:rPr>
              <w:t xml:space="preserve">Awarded</w:t>
            </w:r>
            <w:r>
              <w:rPr>
                <w:rFonts w:ascii="Arial" w:hAnsi="Arial" w:cs="Arial" w:eastAsia="Arial"/>
                <w:color w:val="404040"/>
                <w:spacing w:val="0"/>
                <w:position w:val="0"/>
                <w:sz w:val="22"/>
                <w:shd w:fill="auto" w:val="clear"/>
              </w:rPr>
              <w:t xml:space="preserve">: $10,000 USD/month for project activities, dissemination, and capacity-building initiatives.(in ad credits)</w:t>
            </w:r>
          </w:p>
          <w:p>
            <w:pPr>
              <w:spacing w:before="0" w:after="0" w:line="27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</w:tbl>
    <w:p>
      <w:pPr>
        <w:spacing w:before="0" w:after="0" w:line="27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2280"/>
        <w:gridCol w:w="9405"/>
      </w:tblGrid>
      <w:tr>
        <w:trPr>
          <w:trHeight w:val="12299" w:hRule="auto"/>
          <w:jc w:val="left"/>
        </w:trPr>
        <w:tc>
          <w:tcPr>
            <w:tcW w:w="228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cfe2f2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1394" w:leader="none"/>
              </w:tabs>
              <w:spacing w:before="98" w:after="0" w:line="240"/>
              <w:ind w:right="15" w:left="4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Skills and expertise of key staff involved in the project, Name of staff member and summary of relevant skills and experience, including</w:t>
              <w:tab/>
              <w:t xml:space="preserve">where relevant a list of recent publications related to the domain of the project.</w:t>
            </w:r>
          </w:p>
        </w:tc>
        <w:tc>
          <w:tcPr>
            <w:tcW w:w="940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729" w:leader="none"/>
              </w:tabs>
              <w:spacing w:before="0" w:after="0" w:line="240"/>
              <w:ind w:right="0" w:left="0" w:firstLine="0"/>
              <w:jc w:val="both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Skills &amp; Expertise</w:t>
              <w:br/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Our core competencies are organized into the following key categories:</w:t>
              <w:br/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Entrepreneurship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Digital Transformation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Innovation &amp; Technology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Software Development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Entrepreneurship &amp; Startups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AI &amp; Natural Language Processing (NLP)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Medical Technology Innovation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Robotic Process Automation (RPA)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Software Architecture &amp; Systems Design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VR/AR Development &amp; Real-Time 3D Systems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Full-Stack Development (PHP, JavaScript, Node.js)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Technical Leadership &amp; Quality Assurance (QA)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Enterprise-Level Project Management</w:t>
            </w:r>
          </w:p>
          <w:p>
            <w:pPr>
              <w:tabs>
                <w:tab w:val="left" w:pos="729" w:leader="none"/>
              </w:tabs>
              <w:spacing w:before="60" w:after="0" w:line="240"/>
              <w:ind w:right="0" w:left="720" w:firstLine="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br/>
              <w:br/>
            </w:r>
          </w:p>
          <w:p>
            <w:pPr>
              <w:tabs>
                <w:tab w:val="left" w:pos="729" w:leader="none"/>
              </w:tabs>
              <w:spacing w:before="0" w:after="0" w:line="240"/>
              <w:ind w:right="0" w:left="0" w:firstLine="0"/>
              <w:jc w:val="both"/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Dobra Istvan Laurentiu |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Entrepreneur &amp; Business Leader</w:t>
            </w:r>
          </w:p>
          <w:p>
            <w:pPr>
              <w:tabs>
                <w:tab w:val="left" w:pos="729" w:leader="none"/>
              </w:tabs>
              <w:spacing w:before="0" w:after="0" w:line="240"/>
              <w:ind w:right="0" w:left="0" w:firstLine="0"/>
              <w:jc w:val="both"/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Education</w:t>
            </w:r>
            <w:r>
              <w:rPr>
                <w:rFonts w:ascii="Andika" w:hAnsi="Andika" w:cs="Andika" w:eastAsia="Andika"/>
                <w:color w:val="404040"/>
                <w:spacing w:val="0"/>
                <w:position w:val="0"/>
                <w:sz w:val="24"/>
                <w:shd w:fill="auto" w:val="clear"/>
              </w:rPr>
              <w:t xml:space="preserve">: Bachelor’s Degree in Engineering and Business Administration, University of Transylvania, Bra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șov.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Career Highlights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Founded an e-commerce venture at age 21, followed by co-founding a software startup months later.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Scaled operations globally, achieving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$700,000+ cumulative revenue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with an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70% profit margin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Secured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€80,000+ in national grant funding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via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Start-Up Nation Romania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(a government-backed business development initiative).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Launched a hardware-tech company specializing in integrated cloud solutions.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Leadership &amp; Impact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Strategic investor in tech, e-commerce, and manufacturing sectors.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Mentored by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Cristian Onetiu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(ranked among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Forbes’ Top 500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influential entrepreneurs in Romania).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18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Creative Arts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Pianist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 Skilled in performing emotive compositions like Ludovico Einaudi’s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“Experience”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and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“Fly.”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Multimedia Producer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2160" w:hanging="36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4+ years of expertise in video editing (Adobe Premiere).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2160" w:hanging="36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Produced a documentary on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The Crisis in Venezuela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garnering 10,000+ views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to spotlight socio-political narratives.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Sustainable Innovation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Designed a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closed-loop hydroponic garden prototype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during his university thesis, achieving: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97% reduction in water consumption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vs. traditional farming.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Elimination of pesticides, soil, and reliance on imported goods (reducing transport emissions).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Built with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3D-printed recycled materials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prioritizing circular economy principles.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Advocates for eco-conscious living, integrating sustainability into personal and professional decisions.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Training Discipline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Committed to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weightlifting and structured fitness regimens for 6+ years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prioritizing physical health and mental resilience.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Expertise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Advanced proficiency in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strength and conditioning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designing programs to optimize performance, endurance, and injury prevention.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Combat Sports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Recently embraced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kickboxing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training under a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heavyweight champion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to refine technique, agility, and strategic discipline.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Volunteer Leadership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Board Member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Board of European Students of Technology (BEST)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(2019):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2160" w:hanging="36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Collaborated with peers across Europe to organize student-focused STEM initiatives and foster cross-cultural exchange.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Professional Development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Engineering Intern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NBHX Rolem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2160" w:hanging="36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Gained hands-on technical expertise in industrial engineering processes during a departmental internship.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Projects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Group Leader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 Spearheaded pan-European collaborations under the Erasmus+ framework, driving teamwork on educational, cultural, and innovation-focused programs.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Participant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 Engaged in cross-border projects promoting youth empowerment, sustainability, and digital transformation in projects such as:  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Climate Beyond Classism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Sonthofen, Germany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Fake or Fact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Torremolinos, Spain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Healthy Lifestyle to Combat Stereotypes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Paola, Italy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Green Human Rights Matter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Paola, Italy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It’s All About Us 3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Rome, Italy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It’s All About Us 4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Rome, Italy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Take Action Before It’s Too Late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Afyon, Turkey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Agrihaking Talent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Thessaloniki, Greece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Be Active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Gozo, Malta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No Drugs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Lagunas de Ruidera, Spain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Silence Hate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Berlin, Germany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In Art Concordia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Castellammare di Stabia, Italy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Youth Goals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Fuerteventura, Spain</w:t>
            </w:r>
          </w:p>
          <w:p>
            <w:pPr>
              <w:numPr>
                <w:ilvl w:val="0"/>
                <w:numId w:val="182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Democratic Life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Tenerife, Spain</w:t>
            </w:r>
          </w:p>
          <w:p>
            <w:pPr>
              <w:tabs>
                <w:tab w:val="left" w:pos="729" w:leader="none"/>
              </w:tabs>
              <w:spacing w:before="180" w:after="0" w:line="240"/>
              <w:ind w:right="0" w:left="1440" w:firstLine="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729" w:leader="none"/>
              </w:tabs>
              <w:spacing w:before="1" w:after="0" w:line="240"/>
              <w:ind w:right="367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Mihai Bacila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|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Tech Entrepreneur &amp; Innovator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Experience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15+ years in software development; 8+ years as an entrepreneur (launched first venture at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age 19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).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Development Manager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Meire &amp; Brito Automation GmbH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overseeing high-impact projects backed by public funding.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Co-founded tech startups generating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$1,000,000+ cumulative revenue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with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80%+ profit margins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Spearheaded RPA software solutions adopted by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10,000+ clients globally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Innovations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Invented a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flexible, circuit-based skin patch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for chronic pain treatment, enabling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24/7 symptom relief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by conforming to the body’s contours.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Conducted groundbreaking AI research focused on NLP, including developing the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first hybrid anaphora resolution model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for the Romanian language (addressing pronoun reference challenges).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Leadership &amp; Impact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Angel investor in disruptive tech startups across industries.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Managed multimillion-dollar R&amp;D projects with public/private funding.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Created several AI applications in the field of image recognition.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Bachelor’s Degree in Computer Science</w:t>
              <w:br/>
            </w:r>
            <w:r>
              <w:rPr>
                <w:rFonts w:ascii="Andika" w:hAnsi="Andika" w:cs="Andika" w:eastAsia="Andika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Babe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ș-Bolyai University, Faculty of Mathematics and Computer Science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(Cluj-Napoca, Romania)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Focus: Algorithms, software development, and computational theory.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Master’s Degree in Applied Computational Intelligence</w:t>
              <w:br/>
            </w:r>
            <w:r>
              <w:rPr>
                <w:rFonts w:ascii="Andika" w:hAnsi="Andika" w:cs="Andika" w:eastAsia="Andika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Babe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ș-Bolyai University, Faculty of Mathematics and Computer Science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(Cluj-Napoca, Romania)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Advanced coursework in AI, machine learning, and data-driven decision-making systems.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Entrepreneurship Specialization</w:t>
              <w:br/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University of Pennsylvania, Wharton Business School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(USA)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Prestigious program ranked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#1 globally for MBAs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(Financial Times, 2023).</w:t>
            </w:r>
          </w:p>
          <w:p>
            <w:pPr>
              <w:numPr>
                <w:ilvl w:val="0"/>
                <w:numId w:val="208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Focus: Venture capital, scaling startups, and business model innovation.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208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729" w:leader="none"/>
              </w:tabs>
              <w:spacing w:before="0" w:after="0" w:line="249"/>
              <w:ind w:right="0" w:left="0" w:firstLine="0"/>
              <w:jc w:val="left"/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Bogdan Deaky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|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Tech Entrepreneur &amp; Software Architect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Experience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20+ years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as founder and owner of a software company, leading teams as a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contracted tech lead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for firms including a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NASA partner organization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Leadership Roles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Deputy CTO, Software System Architect, and QA Lead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AR-Experts GmbH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Senior VR/AR Architect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Time Walk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(specializing in immersive tech solutions).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Senior Software Engineer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FoodReady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(driving backend and infrastructure innovation).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Technical Leadership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Held senior engineering roles in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PHP, JavaScript, Node.js, and real-time 3D systems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including pioneering the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world’s first 3D car configurator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(a landmark in automotive visualization).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Architected scalable solutions for Fortune 500 clients and high-growth startups.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Key Contributions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Managed end-to-end development of mission-critical software for aerospace, retail, and automation sectors.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Designed QA frameworks ensuring compliance and reliability for enterprise applications.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Bridged cutting-edge VR/AR technology with real-world industrial use cases.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Renewable Energy Training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Completed a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postdoctoral internship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Carinthia University of Applied Sciences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(Austria), including a specialized course at Delft University (Netherlands) on: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Solar energy principles.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Design and optimization of solar installations.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Remote-controlled lab equipment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for hands-on simulations of renewable energy systems.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Education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Doctor of Philosophy (PhD)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in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IT Applied to Mechanical Engineering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Bridging computational innovation with industrial systems.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Academic Roles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Professor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at </w:t>
            </w:r>
            <w:r>
              <w:rPr>
                <w:rFonts w:ascii="Andika" w:hAnsi="Andika" w:cs="Andika" w:eastAsia="Andika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Transilvania University Bra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șov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 Mentoring future engineers in advanced mechanical systems and applied IT solutions.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Postdoctoral Researcher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Transilvania University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 Driving interdisciplinary studies at the intersection of AI, automation, and mechanical engineering.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Research Contributions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Researcher (Internship)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Carinthia University of Applied Sciences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(Austria): Advanced technical expertise in European industrial R&amp;D frameworks.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TEAL 2 Project Collaborator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 Co-developed an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open-access platform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for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Technology-Enabled Active Learning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to democratize STEM education in resource-poor institutions.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Enabled scalable, low-cost access to cutting-edge science/tech curricula globally.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Awards &amp; Recognition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3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Certificate of Appreciation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from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IEEE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(Institute of Electrical and Electronics Engineers) for outstanding contributions to technological innovation and education.</w:t>
            </w:r>
          </w:p>
          <w:p>
            <w:pPr>
              <w:tabs>
                <w:tab w:val="left" w:pos="729" w:leader="none"/>
              </w:tabs>
              <w:spacing w:before="180" w:after="0" w:line="249"/>
              <w:ind w:right="0" w:left="720" w:firstLine="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85"/>
        <w:gridCol w:w="2205"/>
        <w:gridCol w:w="735"/>
        <w:gridCol w:w="2985"/>
        <w:gridCol w:w="2385"/>
        <w:gridCol w:w="3330"/>
      </w:tblGrid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No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Programme or Initiative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Year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Project Identification or Contract Number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Contracting Promoter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Project Title</w:t>
            </w:r>
          </w:p>
        </w:tc>
      </w:tr>
      <w:tr>
        <w:trPr>
          <w:trHeight w:val="1355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2023-1-IT03-KA151-YOU-000112981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Associazione InCo-Molfetta APS InC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Carpe DIEM! (Digital Innovation in Educational Methodologies)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KA2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2022-1-DE04-KA151-YOU-000051820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COPERNICUS BERLIN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Dance for inclusion empowering youth through movement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2023-1-SK02-KA151-YOU-000136324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European Dialogue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EmpowerED: Advocates for Inclusion and Human Rights</w:t>
            </w:r>
          </w:p>
        </w:tc>
      </w:tr>
      <w:tr>
        <w:trPr>
          <w:trHeight w:val="1095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2023-1-SK02-KA151-YOU-000136324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Bratislava Policy Institute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Envision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2023-1-SK02-KA151-YOU-000117943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Bratislava Policy Institute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Polis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 &amp; Erasmus+ KA2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2022-1-PL01-KA151-YOU-000067249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Stowarzyszenie Youth Human Impact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Leadership Lab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KA2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2023-3-BG01-KA210-YOU-000176812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ProXuman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AI MARK YOUTH</w:t>
            </w:r>
          </w:p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2023-1-IT03-KA151-YOU-000128288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ICSE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PART-Y "Youth Work is</w:t>
            </w:r>
          </w:p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Participation."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85"/>
        <w:gridCol w:w="2205"/>
        <w:gridCol w:w="735"/>
        <w:gridCol w:w="2985"/>
        <w:gridCol w:w="2385"/>
        <w:gridCol w:w="3330"/>
      </w:tblGrid>
      <w:tr>
        <w:trPr>
          <w:trHeight w:val="108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No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Programme or Initiative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Year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Project Identification or Contract Number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Contracting Promoter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Project Title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9.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2023-3-BG01-KA152-YOU-000169801 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Foundation Phoenix 21 century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Youth IT Empowerment Initiatives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10.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2023-3-ES02-KA152-YOU-000172899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AIGB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Fold your mind</w:t>
            </w:r>
          </w:p>
        </w:tc>
      </w:tr>
      <w:tr>
        <w:trPr>
          <w:trHeight w:val="1355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2024-1-EE01-KA152-YOU-000233888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Estonian Youth for Heritage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Cultural Heritage Preservation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2024-1-PL01-KA152-YOU-000240618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Centrum Inicjatyw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Through the stomach to the head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2023-3-TR01-KA152-YOU-000173010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Çevre Ya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şam ve K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ültür Derne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ği 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Green Steps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2024-1-ES01-KA153-YOU-D9DCE35B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Asociación Juvenil Talasa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Songs for healing</w:t>
            </w:r>
          </w:p>
        </w:tc>
      </w:tr>
    </w:tbl>
    <w:p>
      <w:pPr>
        <w:spacing w:before="67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172">
    <w:abstractNumId w:val="24"/>
  </w:num>
  <w:num w:numId="179">
    <w:abstractNumId w:val="18"/>
  </w:num>
  <w:num w:numId="182">
    <w:abstractNumId w:val="12"/>
  </w:num>
  <w:num w:numId="208">
    <w:abstractNumId w:val="6"/>
  </w:num>
  <w:num w:numId="22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contact@tomorrowhub.org" Id="docRId1" Type="http://schemas.openxmlformats.org/officeDocument/2006/relationships/hyperlink" /><Relationship TargetMode="External" Target="mailto:laurentiudobra97@gmail.com" Id="docRId3" Type="http://schemas.openxmlformats.org/officeDocument/2006/relationships/hyperlink" /><Relationship Target="numbering.xml" Id="docRId5" Type="http://schemas.openxmlformats.org/officeDocument/2006/relationships/numbering" /><Relationship TargetMode="External" Target="https://tomorrowhub.org/" Id="docRId0" Type="http://schemas.openxmlformats.org/officeDocument/2006/relationships/hyperlink" /><Relationship TargetMode="External" Target="mailto:contact@tomorrowhub.com" Id="docRId2" Type="http://schemas.openxmlformats.org/officeDocument/2006/relationships/hyperlink" /><Relationship TargetMode="External" Target="mailto:Bogdan@bluemind-software.ro" Id="docRId4" Type="http://schemas.openxmlformats.org/officeDocument/2006/relationships/hyperlink" /><Relationship Target="styles.xml" Id="docRId6" Type="http://schemas.openxmlformats.org/officeDocument/2006/relationships/styles" /></Relationships>
</file>